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924"/>
      </w:tblGrid>
      <w:tr w:rsidR="00847F54" w:rsidRPr="00B65B39" w:rsidTr="00814731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47F54" w:rsidRPr="00B65B39" w:rsidRDefault="009D554D" w:rsidP="00814731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33pt" o:ole="">
                  <v:imagedata r:id="rId9" o:title=""/>
                </v:shape>
                <o:OLEObject Type="Embed" ProgID="CorelDraw.Graphic.16" ShapeID="_x0000_i1025" DrawAspect="Content" ObjectID="_1547551262" r:id="rId10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47F54" w:rsidRPr="00CA2DA1" w:rsidRDefault="00847F54" w:rsidP="00814731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847F54" w:rsidRPr="00D95044" w:rsidRDefault="00847F54" w:rsidP="00814731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847F54" w:rsidRPr="00CA2DA1" w:rsidRDefault="00847F54" w:rsidP="00814731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1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847F54" w:rsidRPr="00B65B39" w:rsidRDefault="00847F54" w:rsidP="0081473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2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847F54" w:rsidRPr="00D6342B" w:rsidRDefault="00847F54" w:rsidP="009D554D">
      <w:pPr>
        <w:spacing w:before="120"/>
        <w:jc w:val="center"/>
        <w:rPr>
          <w:rFonts w:ascii="Calibri" w:hAnsi="Calibri" w:cs="Arial"/>
          <w:i/>
          <w:color w:val="000000"/>
        </w:rPr>
      </w:pPr>
      <w:r>
        <w:rPr>
          <w:rFonts w:ascii="Calibri" w:hAnsi="Calibri" w:cs="Arial"/>
          <w:i/>
          <w:color w:val="000000"/>
        </w:rPr>
        <w:t xml:space="preserve">3-4 </w:t>
      </w:r>
      <w:r w:rsidR="00541ED5">
        <w:rPr>
          <w:rFonts w:ascii="Calibri" w:hAnsi="Calibri" w:cs="Arial"/>
          <w:i/>
          <w:color w:val="000000"/>
        </w:rPr>
        <w:t>марта</w:t>
      </w:r>
      <w:r w:rsidRPr="00D6342B">
        <w:rPr>
          <w:rFonts w:ascii="Calibri" w:hAnsi="Calibri" w:cs="Arial"/>
          <w:i/>
          <w:color w:val="000000"/>
        </w:rPr>
        <w:t xml:space="preserve"> 201</w:t>
      </w:r>
      <w:r w:rsidR="00541ED5">
        <w:rPr>
          <w:rFonts w:ascii="Calibri" w:hAnsi="Calibri" w:cs="Arial"/>
          <w:i/>
          <w:color w:val="000000"/>
        </w:rPr>
        <w:t>7</w:t>
      </w:r>
      <w:r w:rsidRPr="00D6342B">
        <w:rPr>
          <w:rFonts w:ascii="Calibri" w:hAnsi="Calibri" w:cs="Arial"/>
          <w:i/>
          <w:color w:val="000000"/>
        </w:rPr>
        <w:t xml:space="preserve"> года, г. Москва</w:t>
      </w:r>
      <w:r>
        <w:rPr>
          <w:rFonts w:ascii="Calibri" w:hAnsi="Calibri" w:cs="Arial"/>
          <w:i/>
          <w:color w:val="000000"/>
        </w:rPr>
        <w:t xml:space="preserve">, </w:t>
      </w:r>
      <w:r w:rsidRPr="00D6342B">
        <w:rPr>
          <w:rFonts w:ascii="Calibri" w:hAnsi="Calibri" w:cs="Arial"/>
          <w:i/>
          <w:color w:val="000000"/>
        </w:rPr>
        <w:t>Программа Всерос</w:t>
      </w:r>
      <w:r>
        <w:rPr>
          <w:rFonts w:ascii="Calibri" w:hAnsi="Calibri" w:cs="Arial"/>
          <w:i/>
          <w:color w:val="000000"/>
        </w:rPr>
        <w:t>сийского семинара № 4</w:t>
      </w:r>
    </w:p>
    <w:p w:rsidR="00541ED5" w:rsidRPr="00803D20" w:rsidRDefault="00937E5D" w:rsidP="009D554D">
      <w:pPr>
        <w:jc w:val="center"/>
        <w:rPr>
          <w:rFonts w:asciiTheme="minorHAnsi" w:hAnsiTheme="minorHAnsi"/>
          <w:b/>
          <w:sz w:val="36"/>
          <w:szCs w:val="36"/>
        </w:rPr>
      </w:pPr>
      <w:r w:rsidRPr="00921088">
        <w:rPr>
          <w:rFonts w:ascii="Calibri" w:hAnsi="Calibri"/>
          <w:b/>
          <w:sz w:val="28"/>
          <w:szCs w:val="28"/>
        </w:rPr>
        <w:t xml:space="preserve"> </w:t>
      </w:r>
      <w:r w:rsidR="00541ED5" w:rsidRPr="00803D20">
        <w:rPr>
          <w:rFonts w:asciiTheme="minorHAnsi" w:hAnsiTheme="minorHAnsi"/>
          <w:b/>
          <w:sz w:val="36"/>
          <w:szCs w:val="36"/>
        </w:rPr>
        <w:t xml:space="preserve"> «ТЕХНОЛОГИЧЕСКОЕ ПРИСОЕДИНЕНИЕ К ЭЛЕКТРИЧЕСКИМ СЕТЯМ:</w:t>
      </w:r>
    </w:p>
    <w:p w:rsidR="00541ED5" w:rsidRPr="00757396" w:rsidRDefault="00FF3485" w:rsidP="009D554D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Изменения порядка</w:t>
      </w:r>
      <w:r w:rsidR="00541ED5" w:rsidRPr="00757396">
        <w:rPr>
          <w:rFonts w:asciiTheme="minorHAnsi" w:hAnsiTheme="minorHAnsi"/>
          <w:sz w:val="28"/>
          <w:szCs w:val="28"/>
        </w:rPr>
        <w:t xml:space="preserve"> организации ТП.</w:t>
      </w:r>
      <w:r w:rsidR="00541ED5" w:rsidRPr="00757396">
        <w:rPr>
          <w:rFonts w:asciiTheme="minorHAnsi" w:hAnsiTheme="minorHAnsi"/>
          <w:b/>
          <w:sz w:val="28"/>
          <w:szCs w:val="28"/>
        </w:rPr>
        <w:t xml:space="preserve"> </w:t>
      </w:r>
      <w:r w:rsidR="00541ED5" w:rsidRPr="00757396">
        <w:rPr>
          <w:rFonts w:asciiTheme="minorHAnsi" w:hAnsiTheme="minorHAnsi"/>
          <w:sz w:val="28"/>
          <w:szCs w:val="28"/>
        </w:rPr>
        <w:t>Введение финансовой ответственности заявителя.</w:t>
      </w:r>
    </w:p>
    <w:p w:rsidR="00FF3485" w:rsidRDefault="00541ED5" w:rsidP="009D554D">
      <w:pPr>
        <w:jc w:val="center"/>
        <w:rPr>
          <w:rFonts w:asciiTheme="minorHAnsi" w:hAnsiTheme="minorHAnsi"/>
          <w:sz w:val="28"/>
          <w:szCs w:val="28"/>
        </w:rPr>
      </w:pPr>
      <w:r w:rsidRPr="00757396">
        <w:rPr>
          <w:rFonts w:asciiTheme="minorHAnsi" w:hAnsiTheme="minorHAnsi"/>
          <w:sz w:val="28"/>
          <w:szCs w:val="28"/>
        </w:rPr>
        <w:t>Оплата за невостребованную мощность (оплата за резерв).</w:t>
      </w:r>
    </w:p>
    <w:p w:rsidR="00FF3485" w:rsidRPr="00FF3485" w:rsidRDefault="00FF3485" w:rsidP="009D554D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FF3485">
        <w:rPr>
          <w:rFonts w:asciiTheme="minorHAnsi" w:hAnsiTheme="minorHAnsi"/>
          <w:color w:val="000000"/>
          <w:sz w:val="28"/>
          <w:szCs w:val="28"/>
        </w:rPr>
        <w:t>Новый порядок заключения договора энергоснабжения одновременно с исполнением договора технологического присоединения.</w:t>
      </w:r>
    </w:p>
    <w:p w:rsidR="00541ED5" w:rsidRPr="00757396" w:rsidRDefault="00541ED5" w:rsidP="009D554D">
      <w:pPr>
        <w:jc w:val="center"/>
        <w:rPr>
          <w:rFonts w:asciiTheme="minorHAnsi" w:hAnsiTheme="minorHAnsi"/>
          <w:b/>
          <w:sz w:val="28"/>
          <w:szCs w:val="28"/>
        </w:rPr>
      </w:pPr>
      <w:r w:rsidRPr="00757396">
        <w:rPr>
          <w:rFonts w:asciiTheme="minorHAnsi" w:hAnsiTheme="minorHAnsi"/>
          <w:b/>
          <w:sz w:val="28"/>
          <w:szCs w:val="28"/>
        </w:rPr>
        <w:t>Антимонопольное регулирование в сфере электроэнергетики»</w:t>
      </w:r>
    </w:p>
    <w:p w:rsidR="00362E39" w:rsidRPr="00847F54" w:rsidRDefault="00104A51" w:rsidP="009D554D">
      <w:pPr>
        <w:spacing w:before="120"/>
        <w:rPr>
          <w:rFonts w:ascii="Calibri" w:hAnsi="Calibri"/>
          <w:b/>
          <w:sz w:val="28"/>
          <w:szCs w:val="28"/>
          <w:u w:val="single"/>
        </w:rPr>
      </w:pPr>
      <w:r w:rsidRPr="00571348">
        <w:rPr>
          <w:rFonts w:ascii="Calibri" w:hAnsi="Calibri"/>
          <w:b/>
          <w:sz w:val="28"/>
          <w:szCs w:val="28"/>
          <w:u w:val="single"/>
        </w:rPr>
        <w:t xml:space="preserve">3 </w:t>
      </w:r>
      <w:r w:rsidR="00362E39" w:rsidRPr="00847F54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41ED5">
        <w:rPr>
          <w:rFonts w:ascii="Calibri" w:hAnsi="Calibri"/>
          <w:b/>
          <w:sz w:val="28"/>
          <w:szCs w:val="28"/>
          <w:u w:val="single"/>
        </w:rPr>
        <w:t>марта</w:t>
      </w:r>
      <w:r w:rsidR="00AE11A5" w:rsidRPr="00847F54">
        <w:rPr>
          <w:rFonts w:ascii="Calibri" w:hAnsi="Calibri"/>
          <w:b/>
          <w:sz w:val="28"/>
          <w:szCs w:val="28"/>
          <w:u w:val="single"/>
        </w:rPr>
        <w:t xml:space="preserve">  201</w:t>
      </w:r>
      <w:r w:rsidR="00541ED5">
        <w:rPr>
          <w:rFonts w:ascii="Calibri" w:hAnsi="Calibri"/>
          <w:b/>
          <w:sz w:val="28"/>
          <w:szCs w:val="28"/>
          <w:u w:val="single"/>
        </w:rPr>
        <w:t>7</w:t>
      </w:r>
      <w:r w:rsidR="009D554D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62E39" w:rsidRPr="00847F54">
        <w:rPr>
          <w:rFonts w:ascii="Calibri" w:hAnsi="Calibri"/>
          <w:b/>
          <w:sz w:val="28"/>
          <w:szCs w:val="28"/>
          <w:u w:val="single"/>
        </w:rPr>
        <w:t>г.</w:t>
      </w:r>
    </w:p>
    <w:p w:rsidR="00227C1A" w:rsidRPr="00847F54" w:rsidRDefault="006507EB" w:rsidP="009D554D">
      <w:pPr>
        <w:rPr>
          <w:rFonts w:ascii="Calibri" w:hAnsi="Calibri"/>
          <w:i/>
          <w:color w:val="000000"/>
        </w:rPr>
      </w:pPr>
      <w:r w:rsidRPr="00847F54">
        <w:rPr>
          <w:rFonts w:ascii="Calibri" w:hAnsi="Calibri"/>
          <w:i/>
          <w:color w:val="000000"/>
        </w:rPr>
        <w:t>0</w:t>
      </w:r>
      <w:r w:rsidR="00AE11A5" w:rsidRPr="00847F54">
        <w:rPr>
          <w:rFonts w:ascii="Calibri" w:hAnsi="Calibri"/>
          <w:i/>
          <w:color w:val="000000"/>
        </w:rPr>
        <w:t>9</w:t>
      </w:r>
      <w:r w:rsidR="00227C1A" w:rsidRPr="00847F54">
        <w:rPr>
          <w:rFonts w:ascii="Calibri" w:hAnsi="Calibri"/>
          <w:i/>
          <w:color w:val="000000"/>
        </w:rPr>
        <w:t xml:space="preserve">.30 – </w:t>
      </w:r>
      <w:r w:rsidR="00AE11A5" w:rsidRPr="00847F54">
        <w:rPr>
          <w:rFonts w:ascii="Calibri" w:hAnsi="Calibri"/>
          <w:i/>
          <w:color w:val="000000"/>
        </w:rPr>
        <w:t>10</w:t>
      </w:r>
      <w:r w:rsidR="00227C1A" w:rsidRPr="00847F54">
        <w:rPr>
          <w:rFonts w:ascii="Calibri" w:hAnsi="Calibri"/>
          <w:i/>
          <w:color w:val="000000"/>
        </w:rPr>
        <w:t xml:space="preserve">.00 Регистрация </w:t>
      </w:r>
      <w:r w:rsidR="001A5D97" w:rsidRPr="00847F54">
        <w:rPr>
          <w:rFonts w:ascii="Calibri" w:hAnsi="Calibri"/>
          <w:i/>
          <w:color w:val="000000"/>
        </w:rPr>
        <w:t xml:space="preserve">участников </w:t>
      </w:r>
      <w:r w:rsidR="00227C1A" w:rsidRPr="00847F54">
        <w:rPr>
          <w:rFonts w:ascii="Calibri" w:hAnsi="Calibri"/>
          <w:i/>
          <w:color w:val="000000"/>
        </w:rPr>
        <w:t>на семинар</w:t>
      </w:r>
    </w:p>
    <w:p w:rsidR="00227C1A" w:rsidRPr="00847F54" w:rsidRDefault="00AE11A5" w:rsidP="009D554D">
      <w:pPr>
        <w:rPr>
          <w:rFonts w:ascii="Calibri" w:hAnsi="Calibri"/>
          <w:b/>
          <w:i/>
        </w:rPr>
      </w:pPr>
      <w:r w:rsidRPr="00847F54">
        <w:rPr>
          <w:rFonts w:ascii="Calibri" w:hAnsi="Calibri"/>
          <w:b/>
          <w:i/>
        </w:rPr>
        <w:t>10</w:t>
      </w:r>
      <w:r w:rsidR="00227C1A" w:rsidRPr="00847F54">
        <w:rPr>
          <w:rFonts w:ascii="Calibri" w:hAnsi="Calibri"/>
          <w:b/>
          <w:i/>
        </w:rPr>
        <w:t>.00 – 1</w:t>
      </w:r>
      <w:r w:rsidR="00937E5D" w:rsidRPr="00847F54">
        <w:rPr>
          <w:rFonts w:ascii="Calibri" w:hAnsi="Calibri"/>
          <w:b/>
          <w:i/>
        </w:rPr>
        <w:t>3</w:t>
      </w:r>
      <w:r w:rsidRPr="00847F54">
        <w:rPr>
          <w:rFonts w:ascii="Calibri" w:hAnsi="Calibri"/>
          <w:b/>
          <w:i/>
        </w:rPr>
        <w:t>.</w:t>
      </w:r>
      <w:r w:rsidR="00937E5D" w:rsidRPr="00847F54">
        <w:rPr>
          <w:rFonts w:ascii="Calibri" w:hAnsi="Calibri"/>
          <w:b/>
          <w:i/>
        </w:rPr>
        <w:t>00</w:t>
      </w:r>
      <w:r w:rsidR="000B0168" w:rsidRPr="00847F54">
        <w:rPr>
          <w:rFonts w:ascii="Calibri" w:hAnsi="Calibri"/>
          <w:b/>
          <w:i/>
        </w:rPr>
        <w:t xml:space="preserve"> </w:t>
      </w:r>
      <w:r w:rsidR="001A5D97" w:rsidRPr="00847F54">
        <w:rPr>
          <w:rFonts w:ascii="Calibri" w:hAnsi="Calibri"/>
          <w:b/>
          <w:i/>
        </w:rPr>
        <w:t>Работа семинара</w:t>
      </w:r>
    </w:p>
    <w:p w:rsidR="00AE11A5" w:rsidRPr="00847F54" w:rsidRDefault="00AE11A5" w:rsidP="009D554D">
      <w:pPr>
        <w:rPr>
          <w:rFonts w:ascii="Calibri" w:hAnsi="Calibri"/>
          <w:i/>
        </w:rPr>
      </w:pPr>
      <w:r w:rsidRPr="00847F54">
        <w:rPr>
          <w:rFonts w:ascii="Calibri" w:hAnsi="Calibri"/>
          <w:i/>
        </w:rPr>
        <w:t>1</w:t>
      </w:r>
      <w:r w:rsidR="00937E5D" w:rsidRPr="00847F54">
        <w:rPr>
          <w:rFonts w:ascii="Calibri" w:hAnsi="Calibri"/>
          <w:i/>
          <w:lang w:val="en-US"/>
        </w:rPr>
        <w:t>3</w:t>
      </w:r>
      <w:r w:rsidRPr="00847F54">
        <w:rPr>
          <w:rFonts w:ascii="Calibri" w:hAnsi="Calibri"/>
          <w:i/>
        </w:rPr>
        <w:t>.00 – 1</w:t>
      </w:r>
      <w:r w:rsidR="00937E5D" w:rsidRPr="00847F54">
        <w:rPr>
          <w:rFonts w:ascii="Calibri" w:hAnsi="Calibri"/>
          <w:i/>
          <w:lang w:val="en-US"/>
        </w:rPr>
        <w:t>3</w:t>
      </w:r>
      <w:r w:rsidRPr="00847F54">
        <w:rPr>
          <w:rFonts w:ascii="Calibri" w:hAnsi="Calibri"/>
          <w:i/>
        </w:rPr>
        <w:t>.</w:t>
      </w:r>
      <w:r w:rsidR="00937E5D" w:rsidRPr="00847F54">
        <w:rPr>
          <w:rFonts w:ascii="Calibri" w:hAnsi="Calibri"/>
          <w:i/>
          <w:lang w:val="en-US"/>
        </w:rPr>
        <w:t>45</w:t>
      </w:r>
      <w:r w:rsidRPr="00847F54">
        <w:rPr>
          <w:rFonts w:ascii="Calibri" w:hAnsi="Calibri"/>
          <w:i/>
        </w:rPr>
        <w:t xml:space="preserve"> Обед </w:t>
      </w:r>
    </w:p>
    <w:p w:rsidR="00AE11A5" w:rsidRPr="00847F54" w:rsidRDefault="00AE11A5" w:rsidP="009D554D">
      <w:pPr>
        <w:rPr>
          <w:rFonts w:ascii="Calibri" w:hAnsi="Calibri"/>
          <w:b/>
          <w:i/>
        </w:rPr>
      </w:pPr>
      <w:r w:rsidRPr="00847F54">
        <w:rPr>
          <w:rFonts w:ascii="Calibri" w:hAnsi="Calibri"/>
          <w:b/>
          <w:i/>
        </w:rPr>
        <w:t>1</w:t>
      </w:r>
      <w:r w:rsidR="00937E5D" w:rsidRPr="00847F54">
        <w:rPr>
          <w:rFonts w:ascii="Calibri" w:hAnsi="Calibri"/>
          <w:b/>
          <w:i/>
          <w:lang w:val="en-US"/>
        </w:rPr>
        <w:t>3</w:t>
      </w:r>
      <w:r w:rsidRPr="00847F54">
        <w:rPr>
          <w:rFonts w:ascii="Calibri" w:hAnsi="Calibri"/>
          <w:b/>
          <w:i/>
        </w:rPr>
        <w:t>.45 -16.00 Работа семинара</w:t>
      </w:r>
    </w:p>
    <w:p w:rsidR="009A0E77" w:rsidRPr="009D554D" w:rsidRDefault="009A0E77" w:rsidP="009D554D">
      <w:pPr>
        <w:pStyle w:val="a9"/>
        <w:numPr>
          <w:ilvl w:val="0"/>
          <w:numId w:val="6"/>
        </w:numPr>
        <w:spacing w:before="120"/>
        <w:ind w:left="425" w:hanging="425"/>
        <w:rPr>
          <w:rFonts w:ascii="Calibri" w:hAnsi="Calibri"/>
          <w:i/>
          <w:sz w:val="28"/>
          <w:szCs w:val="28"/>
        </w:rPr>
      </w:pPr>
      <w:r w:rsidRPr="009D554D">
        <w:rPr>
          <w:rFonts w:ascii="Calibri" w:hAnsi="Calibri"/>
          <w:b/>
          <w:i/>
          <w:sz w:val="28"/>
          <w:szCs w:val="28"/>
        </w:rPr>
        <w:t>Воронин Алексей Сергеевич</w:t>
      </w:r>
      <w:r w:rsidRPr="009D554D">
        <w:rPr>
          <w:rFonts w:ascii="Calibri" w:hAnsi="Calibri"/>
          <w:i/>
          <w:sz w:val="28"/>
          <w:szCs w:val="28"/>
        </w:rPr>
        <w:t xml:space="preserve"> – </w:t>
      </w:r>
      <w:r w:rsidR="005221B3" w:rsidRPr="009D554D">
        <w:rPr>
          <w:rFonts w:ascii="Calibri" w:hAnsi="Calibri"/>
          <w:i/>
          <w:sz w:val="28"/>
          <w:szCs w:val="28"/>
        </w:rPr>
        <w:t xml:space="preserve">Заместитель начальника Управления </w:t>
      </w:r>
      <w:r w:rsidR="009D554D" w:rsidRPr="009D554D">
        <w:rPr>
          <w:rFonts w:ascii="Calibri" w:hAnsi="Calibri"/>
          <w:i/>
          <w:sz w:val="28"/>
          <w:szCs w:val="28"/>
        </w:rPr>
        <w:t xml:space="preserve">регулирования </w:t>
      </w:r>
      <w:r w:rsidRPr="009D554D">
        <w:rPr>
          <w:rFonts w:ascii="Calibri" w:hAnsi="Calibri"/>
          <w:i/>
          <w:sz w:val="28"/>
          <w:szCs w:val="28"/>
        </w:rPr>
        <w:t>электроэнергетики ФАС России.</w:t>
      </w:r>
    </w:p>
    <w:p w:rsidR="00541ED5" w:rsidRPr="00803D20" w:rsidRDefault="00541ED5" w:rsidP="009D554D">
      <w:pPr>
        <w:shd w:val="clear" w:color="auto" w:fill="FFFFFF"/>
        <w:spacing w:before="120"/>
        <w:jc w:val="center"/>
        <w:rPr>
          <w:rFonts w:asciiTheme="minorHAnsi" w:hAnsiTheme="minorHAnsi" w:cs="Arial"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b/>
          <w:bCs/>
          <w:color w:val="000000"/>
          <w:sz w:val="26"/>
          <w:szCs w:val="26"/>
          <w:u w:val="single"/>
        </w:rPr>
        <w:t>АНТИМОНОПОЛЬНОЕ РЕГУЛИРОВАНИЕ В СФЕРЕ ЭЛЕКТРОЭНЕРГЕТИКИ.</w:t>
      </w:r>
    </w:p>
    <w:p w:rsidR="00541ED5" w:rsidRPr="00803D20" w:rsidRDefault="00541ED5" w:rsidP="009D554D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20"/>
        <w:ind w:left="0" w:firstLine="0"/>
        <w:rPr>
          <w:rFonts w:asciiTheme="minorHAnsi" w:hAnsiTheme="minorHAnsi" w:cs="Arial"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Итоги реализации дорожной карты по облегчению доступности подключения к энергетической инфраструктуре.</w:t>
      </w:r>
    </w:p>
    <w:p w:rsidR="00541ED5" w:rsidRPr="00803D20" w:rsidRDefault="00541ED5" w:rsidP="009D554D">
      <w:pPr>
        <w:pStyle w:val="a9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20"/>
        <w:ind w:left="425" w:hanging="425"/>
        <w:rPr>
          <w:rFonts w:asciiTheme="minorHAnsi" w:hAnsiTheme="minorHAnsi" w:cs="Arial"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Последние изменения в нормативно-правовой базе:</w:t>
      </w: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br/>
      </w:r>
      <w:r w:rsidRPr="00803D20">
        <w:rPr>
          <w:rFonts w:asciiTheme="minorHAnsi" w:hAnsiTheme="minorHAnsi" w:cs="Arial"/>
          <w:bCs/>
          <w:color w:val="000000"/>
          <w:sz w:val="26"/>
          <w:szCs w:val="26"/>
        </w:rPr>
        <w:t>- новые льготные потребители: кто они?</w:t>
      </w:r>
      <w:r w:rsidRPr="00803D20">
        <w:rPr>
          <w:rFonts w:asciiTheme="minorHAnsi" w:hAnsiTheme="minorHAnsi" w:cs="Arial"/>
          <w:bCs/>
          <w:color w:val="000000"/>
          <w:sz w:val="26"/>
          <w:szCs w:val="26"/>
        </w:rPr>
        <w:br/>
        <w:t>- 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t>особенности присоединения льготных категорий заявителей;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понятие «</w:t>
      </w:r>
      <w:proofErr w:type="spellStart"/>
      <w:r w:rsidRPr="00803D20">
        <w:rPr>
          <w:rFonts w:asciiTheme="minorHAnsi" w:hAnsiTheme="minorHAnsi" w:cs="Arial"/>
          <w:color w:val="000000"/>
          <w:sz w:val="26"/>
          <w:szCs w:val="26"/>
        </w:rPr>
        <w:t>энергопринимающие</w:t>
      </w:r>
      <w:proofErr w:type="spellEnd"/>
      <w:r w:rsidRPr="00803D20">
        <w:rPr>
          <w:rFonts w:asciiTheme="minorHAnsi" w:hAnsiTheme="minorHAnsi" w:cs="Arial"/>
          <w:color w:val="000000"/>
          <w:sz w:val="26"/>
          <w:szCs w:val="26"/>
        </w:rPr>
        <w:t xml:space="preserve"> устройства заявителя»;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единые стандартизированные ставки за подключение к сетям;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особенности технологического присоединения в многоквартирных жилых домах;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особенности технологического присоединения в садовых товариществах, что будет после новой редакции закона о садоводах? 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опосредованное технологическое присоединение; 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 xml:space="preserve">- параллельное заключение договора об осуществлении </w:t>
      </w:r>
      <w:proofErr w:type="spellStart"/>
      <w:r w:rsidRPr="00803D20">
        <w:rPr>
          <w:rFonts w:asciiTheme="minorHAnsi" w:hAnsiTheme="minorHAnsi" w:cs="Arial"/>
          <w:color w:val="000000"/>
          <w:sz w:val="26"/>
          <w:szCs w:val="26"/>
        </w:rPr>
        <w:t>техприсоединения</w:t>
      </w:r>
      <w:proofErr w:type="spellEnd"/>
      <w:r w:rsidRPr="00803D20">
        <w:rPr>
          <w:rFonts w:asciiTheme="minorHAnsi" w:hAnsiTheme="minorHAnsi" w:cs="Arial"/>
          <w:color w:val="000000"/>
          <w:sz w:val="26"/>
          <w:szCs w:val="26"/>
        </w:rPr>
        <w:t xml:space="preserve"> и договора энергоснабжения</w:t>
      </w:r>
      <w:r w:rsidRPr="00803D20">
        <w:rPr>
          <w:rFonts w:asciiTheme="minorHAnsi" w:hAnsiTheme="minorHAnsi" w:cs="Arial"/>
          <w:bCs/>
          <w:color w:val="000000"/>
          <w:sz w:val="26"/>
          <w:szCs w:val="26"/>
        </w:rPr>
        <w:t> и многое другое.</w:t>
      </w:r>
    </w:p>
    <w:p w:rsidR="00541ED5" w:rsidRPr="00803D20" w:rsidRDefault="00541ED5" w:rsidP="009D554D">
      <w:pPr>
        <w:pStyle w:val="a9"/>
        <w:shd w:val="clear" w:color="auto" w:fill="FFFFFF"/>
        <w:tabs>
          <w:tab w:val="num" w:pos="720"/>
        </w:tabs>
        <w:ind w:left="0"/>
        <w:rPr>
          <w:rFonts w:asciiTheme="minorHAnsi" w:hAnsiTheme="minorHAnsi" w:cs="Arial"/>
          <w:b/>
          <w:bCs/>
          <w:color w:val="000000"/>
          <w:sz w:val="10"/>
          <w:szCs w:val="10"/>
        </w:rPr>
      </w:pPr>
    </w:p>
    <w:p w:rsidR="00541ED5" w:rsidRPr="00803D20" w:rsidRDefault="00541ED5" w:rsidP="009D554D">
      <w:pPr>
        <w:pStyle w:val="a9"/>
        <w:shd w:val="clear" w:color="auto" w:fill="FFFFFF"/>
        <w:tabs>
          <w:tab w:val="num" w:pos="720"/>
        </w:tabs>
        <w:ind w:left="0"/>
        <w:rPr>
          <w:rFonts w:asciiTheme="minorHAnsi" w:hAnsiTheme="minorHAnsi" w:cs="Arial"/>
          <w:b/>
          <w:bCs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3.    Проекты изменений в Правила технологического присоединения и иные акты в сфере электроэнергетики, подготовленные Минэнерго и ФАС России.</w:t>
      </w:r>
    </w:p>
    <w:p w:rsidR="009D554D" w:rsidRPr="009D554D" w:rsidRDefault="009D554D" w:rsidP="009D554D">
      <w:pPr>
        <w:pStyle w:val="a9"/>
        <w:shd w:val="clear" w:color="auto" w:fill="FFFFFF"/>
        <w:tabs>
          <w:tab w:val="num" w:pos="720"/>
        </w:tabs>
        <w:spacing w:before="120"/>
        <w:ind w:left="425" w:hanging="425"/>
        <w:rPr>
          <w:rFonts w:asciiTheme="minorHAnsi" w:hAnsiTheme="minorHAnsi" w:cs="Arial"/>
          <w:b/>
          <w:bCs/>
          <w:color w:val="000000"/>
          <w:sz w:val="10"/>
          <w:szCs w:val="10"/>
        </w:rPr>
      </w:pPr>
    </w:p>
    <w:p w:rsidR="00541ED5" w:rsidRPr="00803D20" w:rsidRDefault="00541ED5" w:rsidP="009D554D">
      <w:pPr>
        <w:pStyle w:val="a9"/>
        <w:shd w:val="clear" w:color="auto" w:fill="FFFFFF"/>
        <w:tabs>
          <w:tab w:val="num" w:pos="720"/>
        </w:tabs>
        <w:spacing w:before="120"/>
        <w:ind w:left="425" w:hanging="425"/>
        <w:rPr>
          <w:rFonts w:asciiTheme="minorHAnsi" w:hAnsiTheme="minorHAnsi" w:cs="Arial"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4.    Антимонопольный контроль в сфере электроэнергетики.</w:t>
      </w:r>
      <w:r>
        <w:rPr>
          <w:rFonts w:asciiTheme="minorHAnsi" w:hAnsiTheme="minorHAnsi" w:cs="Arial"/>
          <w:b/>
          <w:bCs/>
          <w:color w:val="000000"/>
          <w:sz w:val="26"/>
          <w:szCs w:val="26"/>
        </w:rPr>
        <w:t xml:space="preserve"> </w:t>
      </w: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Компетенция антимонопольных органов: 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выдача п</w:t>
      </w:r>
      <w:r>
        <w:rPr>
          <w:rFonts w:asciiTheme="minorHAnsi" w:hAnsiTheme="minorHAnsi" w:cs="Arial"/>
          <w:color w:val="000000"/>
          <w:sz w:val="26"/>
          <w:szCs w:val="26"/>
        </w:rPr>
        <w:t>редупреждений / предостережений;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возбуждение дел о нарушении антимонопольного законодательства и выдача обязател</w:t>
      </w:r>
      <w:r>
        <w:rPr>
          <w:rFonts w:asciiTheme="minorHAnsi" w:hAnsiTheme="minorHAnsi" w:cs="Arial"/>
          <w:color w:val="000000"/>
          <w:sz w:val="26"/>
          <w:szCs w:val="26"/>
        </w:rPr>
        <w:t>ьных для исполнения предписаний;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проведение проверок соблюдения ан</w:t>
      </w:r>
      <w:r>
        <w:rPr>
          <w:rFonts w:asciiTheme="minorHAnsi" w:hAnsiTheme="minorHAnsi" w:cs="Arial"/>
          <w:color w:val="000000"/>
          <w:sz w:val="26"/>
          <w:szCs w:val="26"/>
        </w:rPr>
        <w:t>тимонопольного законодательства;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>- новые положения КоАП РФ за нарушение антимонопольного законод</w:t>
      </w:r>
      <w:r>
        <w:rPr>
          <w:rFonts w:asciiTheme="minorHAnsi" w:hAnsiTheme="minorHAnsi" w:cs="Arial"/>
          <w:color w:val="000000"/>
          <w:sz w:val="26"/>
          <w:szCs w:val="26"/>
        </w:rPr>
        <w:t>ательства и Правил подключения;</w:t>
      </w:r>
      <w:r w:rsidRPr="00803D20">
        <w:rPr>
          <w:rFonts w:asciiTheme="minorHAnsi" w:hAnsiTheme="minorHAnsi" w:cs="Arial"/>
          <w:color w:val="000000"/>
          <w:sz w:val="26"/>
          <w:szCs w:val="26"/>
        </w:rPr>
        <w:br/>
        <w:t xml:space="preserve">- </w:t>
      </w:r>
      <w:r>
        <w:rPr>
          <w:rFonts w:asciiTheme="minorHAnsi" w:hAnsiTheme="minorHAnsi" w:cs="Arial"/>
          <w:color w:val="000000"/>
          <w:sz w:val="26"/>
          <w:szCs w:val="26"/>
        </w:rPr>
        <w:t>четвертый антимонопольный пакет.</w:t>
      </w:r>
    </w:p>
    <w:p w:rsidR="00541ED5" w:rsidRPr="00803D20" w:rsidRDefault="00541ED5" w:rsidP="009D554D">
      <w:pPr>
        <w:shd w:val="clear" w:color="auto" w:fill="FFFFFF"/>
        <w:tabs>
          <w:tab w:val="num" w:pos="720"/>
        </w:tabs>
        <w:spacing w:before="120"/>
        <w:rPr>
          <w:rFonts w:asciiTheme="minorHAnsi" w:hAnsiTheme="minorHAnsi" w:cs="Arial"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color w:val="000000"/>
          <w:sz w:val="26"/>
          <w:szCs w:val="26"/>
        </w:rPr>
        <w:t> 5. </w:t>
      </w: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 Антимонопольная и судебная практика.</w:t>
      </w:r>
    </w:p>
    <w:p w:rsidR="00541ED5" w:rsidRDefault="00541ED5" w:rsidP="009D554D">
      <w:pPr>
        <w:shd w:val="clear" w:color="auto" w:fill="FFFFFF"/>
        <w:tabs>
          <w:tab w:val="num" w:pos="720"/>
        </w:tabs>
        <w:spacing w:before="120"/>
        <w:rPr>
          <w:rFonts w:asciiTheme="minorHAnsi" w:hAnsiTheme="minorHAnsi" w:cs="Arial"/>
          <w:b/>
          <w:bCs/>
          <w:color w:val="000000"/>
          <w:sz w:val="26"/>
          <w:szCs w:val="26"/>
        </w:rPr>
      </w:pPr>
      <w:r w:rsidRPr="00803D20">
        <w:rPr>
          <w:rFonts w:asciiTheme="minorHAnsi" w:hAnsiTheme="minorHAnsi" w:cs="Arial"/>
          <w:color w:val="000000"/>
          <w:sz w:val="26"/>
          <w:szCs w:val="26"/>
        </w:rPr>
        <w:t xml:space="preserve"> 6.</w:t>
      </w: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 </w:t>
      </w:r>
      <w:r>
        <w:rPr>
          <w:rFonts w:asciiTheme="minorHAnsi" w:hAnsiTheme="minorHAnsi" w:cs="Arial"/>
          <w:b/>
          <w:bCs/>
          <w:color w:val="000000"/>
          <w:sz w:val="26"/>
          <w:szCs w:val="26"/>
        </w:rPr>
        <w:t xml:space="preserve"> </w:t>
      </w:r>
      <w:r w:rsidRPr="00803D20">
        <w:rPr>
          <w:rFonts w:asciiTheme="minorHAnsi" w:hAnsiTheme="minorHAnsi" w:cs="Arial"/>
          <w:b/>
          <w:bCs/>
          <w:color w:val="000000"/>
          <w:sz w:val="26"/>
          <w:szCs w:val="26"/>
        </w:rPr>
        <w:t>Ответы на вопросы участников семинара.</w:t>
      </w:r>
    </w:p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924"/>
      </w:tblGrid>
      <w:tr w:rsidR="00847F54" w:rsidRPr="00B65B39" w:rsidTr="00814731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47F54" w:rsidRPr="00B65B39" w:rsidRDefault="009D554D" w:rsidP="00814731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6" type="#_x0000_t75" style="width:240.75pt;height:33pt" o:ole="">
                  <v:imagedata r:id="rId9" o:title=""/>
                </v:shape>
                <o:OLEObject Type="Embed" ProgID="CorelDraw.Graphic.16" ShapeID="_x0000_i1026" DrawAspect="Content" ObjectID="_1547551263" r:id="rId13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47F54" w:rsidRPr="00CA2DA1" w:rsidRDefault="00847F54" w:rsidP="00814731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847F54" w:rsidRPr="00D95044" w:rsidRDefault="00847F54" w:rsidP="00814731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847F54" w:rsidRPr="00CA2DA1" w:rsidRDefault="00847F54" w:rsidP="00814731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4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847F54" w:rsidRPr="00B65B39" w:rsidRDefault="00847F54" w:rsidP="0081473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5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847F54" w:rsidRPr="00937E5D" w:rsidRDefault="00847F54" w:rsidP="009E2774">
      <w:pPr>
        <w:rPr>
          <w:rFonts w:ascii="Calibri" w:hAnsi="Calibri"/>
          <w:b/>
          <w:color w:val="000000"/>
          <w:sz w:val="20"/>
          <w:szCs w:val="20"/>
        </w:rPr>
      </w:pPr>
    </w:p>
    <w:p w:rsidR="00E00487" w:rsidRPr="00847F54" w:rsidRDefault="00104A51" w:rsidP="00E00487">
      <w:pPr>
        <w:spacing w:before="120"/>
        <w:rPr>
          <w:rFonts w:ascii="Calibri" w:hAnsi="Calibri"/>
          <w:b/>
          <w:sz w:val="32"/>
          <w:szCs w:val="32"/>
          <w:u w:val="single"/>
        </w:rPr>
      </w:pPr>
      <w:r w:rsidRPr="00847F54">
        <w:rPr>
          <w:rFonts w:ascii="Calibri" w:hAnsi="Calibri"/>
          <w:b/>
          <w:sz w:val="32"/>
          <w:szCs w:val="32"/>
          <w:u w:val="single"/>
        </w:rPr>
        <w:t>4</w:t>
      </w:r>
      <w:r w:rsidR="00E00487" w:rsidRPr="00847F5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5F5C22">
        <w:rPr>
          <w:rFonts w:ascii="Calibri" w:hAnsi="Calibri"/>
          <w:b/>
          <w:sz w:val="32"/>
          <w:szCs w:val="32"/>
          <w:u w:val="single"/>
        </w:rPr>
        <w:t>марта</w:t>
      </w:r>
      <w:r w:rsidR="00E00487" w:rsidRPr="00847F54">
        <w:rPr>
          <w:rFonts w:ascii="Calibri" w:hAnsi="Calibri"/>
          <w:b/>
          <w:sz w:val="32"/>
          <w:szCs w:val="32"/>
          <w:u w:val="single"/>
        </w:rPr>
        <w:t xml:space="preserve"> 201</w:t>
      </w:r>
      <w:r w:rsidR="005F5C22">
        <w:rPr>
          <w:rFonts w:ascii="Calibri" w:hAnsi="Calibri"/>
          <w:b/>
          <w:sz w:val="32"/>
          <w:szCs w:val="32"/>
          <w:u w:val="single"/>
        </w:rPr>
        <w:t>7</w:t>
      </w:r>
      <w:r w:rsidR="009D554D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E00487" w:rsidRPr="00847F54">
        <w:rPr>
          <w:rFonts w:ascii="Calibri" w:hAnsi="Calibri"/>
          <w:b/>
          <w:sz w:val="32"/>
          <w:szCs w:val="32"/>
          <w:u w:val="single"/>
        </w:rPr>
        <w:t>г.</w:t>
      </w:r>
    </w:p>
    <w:p w:rsidR="004700EC" w:rsidRPr="00937E5D" w:rsidRDefault="004700EC" w:rsidP="00E00487">
      <w:pPr>
        <w:rPr>
          <w:rFonts w:ascii="Calibri" w:hAnsi="Calibri"/>
          <w:sz w:val="16"/>
          <w:szCs w:val="16"/>
        </w:rPr>
      </w:pPr>
    </w:p>
    <w:p w:rsidR="004700EC" w:rsidRPr="00847F54" w:rsidRDefault="004700EC" w:rsidP="00E00487">
      <w:pPr>
        <w:rPr>
          <w:rFonts w:ascii="Calibri" w:hAnsi="Calibri"/>
          <w:b/>
          <w:i/>
        </w:rPr>
      </w:pPr>
      <w:r w:rsidRPr="00847F54">
        <w:rPr>
          <w:rFonts w:ascii="Calibri" w:hAnsi="Calibri"/>
          <w:b/>
          <w:i/>
        </w:rPr>
        <w:t>10.00 – 1</w:t>
      </w:r>
      <w:r w:rsidR="00937E5D" w:rsidRPr="00847F54">
        <w:rPr>
          <w:rFonts w:ascii="Calibri" w:hAnsi="Calibri"/>
          <w:b/>
          <w:i/>
        </w:rPr>
        <w:t>3</w:t>
      </w:r>
      <w:r w:rsidRPr="00847F54">
        <w:rPr>
          <w:rFonts w:ascii="Calibri" w:hAnsi="Calibri"/>
          <w:b/>
          <w:i/>
        </w:rPr>
        <w:t>.</w:t>
      </w:r>
      <w:r w:rsidR="00937E5D" w:rsidRPr="00847F54">
        <w:rPr>
          <w:rFonts w:ascii="Calibri" w:hAnsi="Calibri"/>
          <w:b/>
          <w:i/>
        </w:rPr>
        <w:t>00</w:t>
      </w:r>
      <w:r w:rsidRPr="00847F54">
        <w:rPr>
          <w:rFonts w:ascii="Calibri" w:hAnsi="Calibri"/>
          <w:b/>
          <w:i/>
        </w:rPr>
        <w:t xml:space="preserve"> Работа семинара</w:t>
      </w:r>
    </w:p>
    <w:p w:rsidR="004700EC" w:rsidRPr="00847F54" w:rsidRDefault="004700EC" w:rsidP="00E00487">
      <w:pPr>
        <w:rPr>
          <w:rFonts w:ascii="Calibri" w:hAnsi="Calibri"/>
          <w:i/>
        </w:rPr>
      </w:pPr>
      <w:r w:rsidRPr="00847F54">
        <w:rPr>
          <w:rFonts w:ascii="Calibri" w:hAnsi="Calibri"/>
          <w:i/>
        </w:rPr>
        <w:t>1</w:t>
      </w:r>
      <w:r w:rsidR="00937E5D" w:rsidRPr="00847F54">
        <w:rPr>
          <w:rFonts w:ascii="Calibri" w:hAnsi="Calibri"/>
          <w:i/>
          <w:lang w:val="en-US"/>
        </w:rPr>
        <w:t>3</w:t>
      </w:r>
      <w:r w:rsidRPr="00847F54">
        <w:rPr>
          <w:rFonts w:ascii="Calibri" w:hAnsi="Calibri"/>
          <w:i/>
        </w:rPr>
        <w:t>.00 – 1</w:t>
      </w:r>
      <w:r w:rsidR="00937E5D" w:rsidRPr="00847F54">
        <w:rPr>
          <w:rFonts w:ascii="Calibri" w:hAnsi="Calibri"/>
          <w:i/>
          <w:lang w:val="en-US"/>
        </w:rPr>
        <w:t>3</w:t>
      </w:r>
      <w:r w:rsidRPr="00847F54">
        <w:rPr>
          <w:rFonts w:ascii="Calibri" w:hAnsi="Calibri"/>
          <w:i/>
        </w:rPr>
        <w:t xml:space="preserve">.45 Обед </w:t>
      </w:r>
    </w:p>
    <w:p w:rsidR="004700EC" w:rsidRPr="00847F54" w:rsidRDefault="004700EC" w:rsidP="00E00487">
      <w:pPr>
        <w:rPr>
          <w:rFonts w:ascii="Calibri" w:hAnsi="Calibri"/>
          <w:b/>
          <w:i/>
        </w:rPr>
      </w:pPr>
      <w:r w:rsidRPr="00847F54">
        <w:rPr>
          <w:rFonts w:ascii="Calibri" w:hAnsi="Calibri"/>
          <w:b/>
          <w:i/>
        </w:rPr>
        <w:t>1</w:t>
      </w:r>
      <w:r w:rsidR="00937E5D" w:rsidRPr="00847F54">
        <w:rPr>
          <w:rFonts w:ascii="Calibri" w:hAnsi="Calibri"/>
          <w:b/>
          <w:i/>
          <w:lang w:val="en-US"/>
        </w:rPr>
        <w:t>3</w:t>
      </w:r>
      <w:r w:rsidRPr="00847F54">
        <w:rPr>
          <w:rFonts w:ascii="Calibri" w:hAnsi="Calibri"/>
          <w:b/>
          <w:i/>
        </w:rPr>
        <w:t>.45 -16.00 Работа семинара</w:t>
      </w:r>
    </w:p>
    <w:p w:rsidR="004700EC" w:rsidRPr="00847F54" w:rsidRDefault="004700EC" w:rsidP="00E00487">
      <w:pPr>
        <w:rPr>
          <w:rFonts w:ascii="Calibri" w:hAnsi="Calibri"/>
        </w:rPr>
      </w:pPr>
    </w:p>
    <w:p w:rsidR="00331B64" w:rsidRPr="009D554D" w:rsidRDefault="00331B64" w:rsidP="00E00487">
      <w:pPr>
        <w:pStyle w:val="a9"/>
        <w:numPr>
          <w:ilvl w:val="0"/>
          <w:numId w:val="2"/>
        </w:numPr>
        <w:ind w:left="568" w:hanging="284"/>
        <w:rPr>
          <w:rFonts w:ascii="Calibri" w:hAnsi="Calibri"/>
          <w:sz w:val="28"/>
          <w:szCs w:val="28"/>
        </w:rPr>
      </w:pPr>
      <w:proofErr w:type="spellStart"/>
      <w:r w:rsidRPr="009D554D">
        <w:rPr>
          <w:rFonts w:ascii="Calibri" w:hAnsi="Calibri"/>
          <w:b/>
          <w:i/>
          <w:sz w:val="28"/>
          <w:szCs w:val="28"/>
        </w:rPr>
        <w:t>Коротаев</w:t>
      </w:r>
      <w:proofErr w:type="spellEnd"/>
      <w:r w:rsidRPr="009D554D">
        <w:rPr>
          <w:rFonts w:ascii="Calibri" w:hAnsi="Calibri"/>
          <w:b/>
          <w:i/>
          <w:sz w:val="28"/>
          <w:szCs w:val="28"/>
        </w:rPr>
        <w:t xml:space="preserve"> Виталий Викторович </w:t>
      </w:r>
      <w:r w:rsidRPr="009D554D">
        <w:rPr>
          <w:rFonts w:ascii="Calibri" w:hAnsi="Calibri"/>
          <w:sz w:val="28"/>
          <w:szCs w:val="28"/>
        </w:rPr>
        <w:t>–</w:t>
      </w:r>
      <w:r w:rsidRPr="009D554D">
        <w:rPr>
          <w:rFonts w:ascii="Calibri" w:hAnsi="Calibri"/>
          <w:b/>
          <w:i/>
          <w:sz w:val="28"/>
          <w:szCs w:val="28"/>
        </w:rPr>
        <w:t xml:space="preserve"> </w:t>
      </w:r>
      <w:r w:rsidR="001A5D97" w:rsidRPr="009D554D">
        <w:rPr>
          <w:rFonts w:ascii="Calibri" w:hAnsi="Calibri"/>
          <w:i/>
          <w:sz w:val="28"/>
          <w:szCs w:val="28"/>
        </w:rPr>
        <w:t>независимый отраслевой эксперт, практик в сфере организации технологического присоединения к электрическим сетям.</w:t>
      </w:r>
    </w:p>
    <w:p w:rsidR="009D554D" w:rsidRDefault="009D554D" w:rsidP="009D554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6"/>
          <w:szCs w:val="26"/>
          <w:u w:val="single"/>
        </w:rPr>
      </w:pPr>
    </w:p>
    <w:p w:rsidR="009D554D" w:rsidRDefault="00561C35" w:rsidP="009D554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6"/>
          <w:szCs w:val="26"/>
          <w:u w:val="single"/>
        </w:rPr>
      </w:pPr>
      <w:r w:rsidRPr="009D554D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 xml:space="preserve">ИЗМЕНЕНИЯ В ПОРЯДОК ОРГАНИЗАЦИИ ТЕХНОЛОГИЧЕСКОГО ПРИСОЕДИНЕНИЯ </w:t>
      </w:r>
    </w:p>
    <w:p w:rsidR="00561C35" w:rsidRPr="009D554D" w:rsidRDefault="00561C35" w:rsidP="009D554D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6"/>
          <w:szCs w:val="26"/>
          <w:u w:val="single"/>
        </w:rPr>
      </w:pPr>
      <w:r w:rsidRPr="009D554D">
        <w:rPr>
          <w:rFonts w:asciiTheme="minorHAnsi" w:hAnsiTheme="minorHAnsi"/>
          <w:b/>
          <w:bCs/>
          <w:color w:val="000000"/>
          <w:sz w:val="26"/>
          <w:szCs w:val="26"/>
          <w:u w:val="single"/>
        </w:rPr>
        <w:t>К ЭЛЕКТРИЧЕСКИМ СЕТЯМ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Изменения в порядок оплаты за технологическое присоединение.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Новый порядок подписания документов по технологическому присоединению с использованием электронной подписи.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Новый порядок заключения договора энергоснабжения одновременно с исполнением договора технологического присоединения.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Новый порядок начисления неустоек по технологическому присоединению.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Новый порядок расторжения договора технологического присоединения.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 xml:space="preserve">Отмена допуска </w:t>
      </w:r>
      <w:proofErr w:type="spellStart"/>
      <w:r w:rsidRPr="00561C35">
        <w:rPr>
          <w:rFonts w:asciiTheme="minorHAnsi" w:hAnsiTheme="minorHAnsi"/>
          <w:color w:val="000000"/>
        </w:rPr>
        <w:t>Ростехнадзора</w:t>
      </w:r>
      <w:proofErr w:type="spellEnd"/>
      <w:r w:rsidRPr="00561C35">
        <w:rPr>
          <w:rFonts w:asciiTheme="minorHAnsi" w:hAnsiTheme="minorHAnsi"/>
          <w:color w:val="000000"/>
        </w:rPr>
        <w:t xml:space="preserve"> для заявителя и сетевой компании.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Новые сроки технологического присоединения. Изменения в «Дорожной карте».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Отмена получения разрешения на строительство.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присоединения членов садоводческих и иных некоммерческих организаций, жилых и нежилых помещений в многоквартирных домах.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Оплата за резерв неиспользуемой мощности.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подтверждения, переоформления и восстановления мощности.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Новый порядок проверки выполнения технических условий.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Новые типовые формы документов по технологическому присоединению.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отказа потребителей от максимальной мощности.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заключения договора ТП. Существенные условия. Требования к составу технических условий.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организации временного присоединения. Порядок отсоединения временных электроустановок.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опосредованного технологического присоединения. Порядок перераспределения мощности.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Новые категории потребителей, особенности присоединения.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Условия отказа сетевой организации в осуществлении ТП заявителей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 xml:space="preserve">Особенности организации технологического присоединения по </w:t>
      </w:r>
      <w:proofErr w:type="gramStart"/>
      <w:r w:rsidRPr="00561C35">
        <w:rPr>
          <w:rFonts w:asciiTheme="minorHAnsi" w:hAnsiTheme="minorHAnsi"/>
          <w:color w:val="000000"/>
        </w:rPr>
        <w:t>индивидуальному проекту</w:t>
      </w:r>
      <w:proofErr w:type="gramEnd"/>
      <w:r w:rsidRPr="00561C35">
        <w:rPr>
          <w:rFonts w:asciiTheme="minorHAnsi" w:hAnsiTheme="minorHAnsi"/>
          <w:color w:val="000000"/>
        </w:rPr>
        <w:t>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Порядок раскрытия информации по технологическому присоединению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Новые условия присоединения к сетям ЕНЭС. Порядок присоединения к смежным сетевым компаниям.</w:t>
      </w:r>
    </w:p>
    <w:p w:rsidR="00561C35" w:rsidRP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Организация технологического присоединения объектов генерации.</w:t>
      </w:r>
    </w:p>
    <w:p w:rsidR="00561C35" w:rsidRDefault="00561C35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 w:rsidRPr="00561C35">
        <w:rPr>
          <w:rFonts w:asciiTheme="minorHAnsi" w:hAnsiTheme="minorHAnsi"/>
          <w:color w:val="000000"/>
        </w:rPr>
        <w:t>Планируемые изменения в процедуру технологического присоединения.</w:t>
      </w:r>
    </w:p>
    <w:p w:rsidR="005358E3" w:rsidRPr="00561C35" w:rsidRDefault="005358E3" w:rsidP="00561C35">
      <w:pPr>
        <w:pStyle w:val="aa"/>
        <w:numPr>
          <w:ilvl w:val="0"/>
          <w:numId w:val="16"/>
        </w:numPr>
        <w:shd w:val="clear" w:color="auto" w:fill="FFFFFF"/>
        <w:spacing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Ответы на вопросы участников семинара.</w:t>
      </w:r>
    </w:p>
    <w:p w:rsidR="00561C35" w:rsidRPr="00561C35" w:rsidRDefault="00561C35" w:rsidP="00E00487">
      <w:pPr>
        <w:rPr>
          <w:rFonts w:asciiTheme="minorHAnsi" w:hAnsiTheme="minorHAnsi"/>
          <w:b/>
          <w:color w:val="000000"/>
          <w:u w:val="single"/>
        </w:rPr>
      </w:pPr>
    </w:p>
    <w:p w:rsidR="00847F54" w:rsidRDefault="00847F54" w:rsidP="00E00487">
      <w:pPr>
        <w:jc w:val="both"/>
        <w:rPr>
          <w:rFonts w:ascii="Calibri" w:hAnsi="Calibri"/>
          <w:b/>
          <w:color w:val="000000"/>
        </w:rPr>
      </w:pPr>
    </w:p>
    <w:p w:rsidR="00847F54" w:rsidRDefault="00847F54" w:rsidP="00E00487">
      <w:pPr>
        <w:jc w:val="both"/>
        <w:rPr>
          <w:rFonts w:ascii="Calibri" w:hAnsi="Calibri"/>
          <w:b/>
          <w:color w:val="000000"/>
        </w:rPr>
      </w:pPr>
    </w:p>
    <w:p w:rsidR="00847F54" w:rsidRDefault="00847F54" w:rsidP="00E00487">
      <w:pPr>
        <w:jc w:val="both"/>
        <w:rPr>
          <w:rFonts w:ascii="Calibri" w:hAnsi="Calibri"/>
          <w:b/>
          <w:color w:val="000000"/>
        </w:rPr>
      </w:pPr>
    </w:p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924"/>
      </w:tblGrid>
      <w:tr w:rsidR="00847F54" w:rsidRPr="00B65B39" w:rsidTr="00814731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47F54" w:rsidRPr="00B65B39" w:rsidRDefault="009D554D" w:rsidP="00814731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7" type="#_x0000_t75" style="width:240.75pt;height:33pt" o:ole="">
                  <v:imagedata r:id="rId9" o:title=""/>
                </v:shape>
                <o:OLEObject Type="Embed" ProgID="CorelDraw.Graphic.16" ShapeID="_x0000_i1027" DrawAspect="Content" ObjectID="_1547551264" r:id="rId16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47F54" w:rsidRPr="00CA2DA1" w:rsidRDefault="00847F54" w:rsidP="00814731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847F54" w:rsidRPr="00D95044" w:rsidRDefault="00847F54" w:rsidP="00814731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847F54" w:rsidRPr="00CA2DA1" w:rsidRDefault="00847F54" w:rsidP="00814731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7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  <w:p w:rsidR="00847F54" w:rsidRPr="00B65B39" w:rsidRDefault="00847F54" w:rsidP="0081473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8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847F54" w:rsidRPr="009C1356" w:rsidRDefault="00847F54" w:rsidP="00847F54">
      <w:pPr>
        <w:spacing w:before="120"/>
        <w:rPr>
          <w:rFonts w:ascii="Calibri" w:hAnsi="Calibri"/>
          <w:sz w:val="26"/>
          <w:szCs w:val="26"/>
        </w:rPr>
      </w:pPr>
      <w:r w:rsidRPr="009C1356">
        <w:rPr>
          <w:rFonts w:ascii="Calibri" w:hAnsi="Calibri"/>
          <w:b/>
          <w:bCs/>
          <w:sz w:val="26"/>
          <w:szCs w:val="26"/>
        </w:rPr>
        <w:t>Семинар предназначен для:</w:t>
      </w:r>
      <w:r w:rsidRPr="009C1356">
        <w:rPr>
          <w:rFonts w:ascii="Calibri" w:hAnsi="Calibri"/>
          <w:sz w:val="26"/>
          <w:szCs w:val="26"/>
        </w:rPr>
        <w:t xml:space="preserve"> руководителей предприятий, руководителей управлений и департаментов электросетевых компаний, предприятий-потребителей энергоресурсов, промышленных предприятий, предприятий генерации, гарантирующих поставщиков и </w:t>
      </w:r>
      <w:proofErr w:type="spellStart"/>
      <w:r w:rsidRPr="009C1356">
        <w:rPr>
          <w:rFonts w:ascii="Calibri" w:hAnsi="Calibri"/>
          <w:sz w:val="26"/>
          <w:szCs w:val="26"/>
        </w:rPr>
        <w:t>энергосбытовых</w:t>
      </w:r>
      <w:proofErr w:type="spellEnd"/>
      <w:r w:rsidRPr="009C1356">
        <w:rPr>
          <w:rFonts w:ascii="Calibri" w:hAnsi="Calibri"/>
          <w:sz w:val="26"/>
          <w:szCs w:val="26"/>
        </w:rPr>
        <w:t xml:space="preserve"> компаний, экспертных организаций, теплоснабжающих организаций.</w:t>
      </w:r>
    </w:p>
    <w:p w:rsidR="00847F54" w:rsidRPr="009C1356" w:rsidRDefault="00847F54" w:rsidP="00847F54">
      <w:pPr>
        <w:tabs>
          <w:tab w:val="left" w:pos="6360"/>
        </w:tabs>
        <w:spacing w:before="120"/>
        <w:rPr>
          <w:rFonts w:ascii="Calibri" w:hAnsi="Calibri"/>
          <w:sz w:val="26"/>
          <w:szCs w:val="26"/>
        </w:rPr>
      </w:pPr>
      <w:r w:rsidRPr="009C1356">
        <w:rPr>
          <w:rFonts w:ascii="Calibri" w:hAnsi="Calibri"/>
          <w:b/>
          <w:sz w:val="26"/>
          <w:szCs w:val="26"/>
        </w:rPr>
        <w:t>Место проведения:</w:t>
      </w:r>
      <w:r w:rsidRPr="009C1356">
        <w:rPr>
          <w:rFonts w:ascii="Calibri" w:hAnsi="Calibri"/>
          <w:sz w:val="26"/>
          <w:szCs w:val="26"/>
        </w:rPr>
        <w:t xml:space="preserve"> г. Москва, Измайловское шоссе, 71, (ст. м. «Партизанская»). Гостиница «Измайлово», корпус «ВЕГА», конференц-зал «</w:t>
      </w:r>
      <w:r w:rsidR="00245988" w:rsidRPr="009C1356">
        <w:rPr>
          <w:rFonts w:ascii="Calibri" w:hAnsi="Calibri"/>
          <w:sz w:val="26"/>
          <w:szCs w:val="26"/>
        </w:rPr>
        <w:t>Левитан</w:t>
      </w:r>
      <w:r w:rsidRPr="009C1356">
        <w:rPr>
          <w:rFonts w:ascii="Calibri" w:hAnsi="Calibri"/>
          <w:sz w:val="26"/>
          <w:szCs w:val="26"/>
        </w:rPr>
        <w:t>».</w:t>
      </w:r>
    </w:p>
    <w:p w:rsidR="009C1356" w:rsidRDefault="009C1356" w:rsidP="00847F54">
      <w:pPr>
        <w:spacing w:before="60"/>
        <w:rPr>
          <w:rFonts w:ascii="Calibri" w:hAnsi="Calibri"/>
          <w:b/>
          <w:sz w:val="30"/>
          <w:szCs w:val="30"/>
        </w:rPr>
      </w:pPr>
      <w:bookmarkStart w:id="0" w:name="_GoBack"/>
      <w:bookmarkEnd w:id="0"/>
    </w:p>
    <w:p w:rsidR="00847F54" w:rsidRPr="009C1356" w:rsidRDefault="00847F54" w:rsidP="00847F54">
      <w:pPr>
        <w:spacing w:before="60"/>
        <w:rPr>
          <w:rFonts w:ascii="Calibri" w:hAnsi="Calibri"/>
          <w:b/>
          <w:sz w:val="30"/>
          <w:szCs w:val="30"/>
        </w:rPr>
      </w:pPr>
      <w:r w:rsidRPr="009C1356">
        <w:rPr>
          <w:rFonts w:ascii="Calibri" w:hAnsi="Calibri"/>
          <w:b/>
          <w:sz w:val="30"/>
          <w:szCs w:val="30"/>
        </w:rPr>
        <w:t xml:space="preserve">Подробные программы семинаров и условия участия Вы можете уточнить по </w:t>
      </w:r>
    </w:p>
    <w:p w:rsidR="009C1356" w:rsidRDefault="00847F54" w:rsidP="00847F54">
      <w:pPr>
        <w:rPr>
          <w:rFonts w:ascii="Calibri" w:hAnsi="Calibri"/>
          <w:b/>
          <w:sz w:val="26"/>
          <w:szCs w:val="26"/>
        </w:rPr>
      </w:pPr>
      <w:r w:rsidRPr="009C1356">
        <w:rPr>
          <w:rFonts w:ascii="Calibri" w:hAnsi="Calibri"/>
          <w:b/>
          <w:sz w:val="26"/>
          <w:szCs w:val="26"/>
        </w:rPr>
        <w:t xml:space="preserve">Телефон:    (495) 589-06-84,  </w:t>
      </w:r>
    </w:p>
    <w:p w:rsidR="009C1356" w:rsidRPr="0041018E" w:rsidRDefault="00847F54" w:rsidP="00847F54">
      <w:pPr>
        <w:rPr>
          <w:rFonts w:ascii="Calibri" w:hAnsi="Calibri"/>
          <w:sz w:val="26"/>
          <w:szCs w:val="26"/>
        </w:rPr>
      </w:pPr>
      <w:r w:rsidRPr="009C1356">
        <w:rPr>
          <w:rFonts w:ascii="Calibri" w:hAnsi="Calibri"/>
          <w:sz w:val="26"/>
          <w:szCs w:val="26"/>
          <w:lang w:val="en-US"/>
        </w:rPr>
        <w:t>E</w:t>
      </w:r>
      <w:r w:rsidRPr="0041018E">
        <w:rPr>
          <w:rFonts w:ascii="Calibri" w:hAnsi="Calibri"/>
          <w:sz w:val="26"/>
          <w:szCs w:val="26"/>
        </w:rPr>
        <w:t>-</w:t>
      </w:r>
      <w:r w:rsidRPr="009C1356">
        <w:rPr>
          <w:rFonts w:ascii="Calibri" w:hAnsi="Calibri"/>
          <w:sz w:val="26"/>
          <w:szCs w:val="26"/>
          <w:lang w:val="en-US"/>
        </w:rPr>
        <w:t>mail</w:t>
      </w:r>
      <w:r w:rsidRPr="0041018E">
        <w:rPr>
          <w:rFonts w:ascii="Calibri" w:hAnsi="Calibri"/>
          <w:sz w:val="26"/>
          <w:szCs w:val="26"/>
        </w:rPr>
        <w:t xml:space="preserve">: </w:t>
      </w:r>
      <w:hyperlink r:id="rId19" w:history="1"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energo</w:t>
        </w:r>
        <w:r w:rsidRPr="0041018E">
          <w:rPr>
            <w:rStyle w:val="a8"/>
            <w:rFonts w:ascii="Calibri" w:hAnsi="Calibri"/>
            <w:sz w:val="26"/>
            <w:szCs w:val="26"/>
          </w:rPr>
          <w:t>-</w:t>
        </w:r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r</w:t>
        </w:r>
        <w:r w:rsidRPr="0041018E">
          <w:rPr>
            <w:rStyle w:val="a8"/>
            <w:rFonts w:ascii="Calibri" w:hAnsi="Calibri"/>
            <w:sz w:val="26"/>
            <w:szCs w:val="26"/>
          </w:rPr>
          <w:t>@</w:t>
        </w:r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inbox</w:t>
        </w:r>
        <w:r w:rsidRPr="0041018E">
          <w:rPr>
            <w:rStyle w:val="a8"/>
            <w:rFonts w:ascii="Calibri" w:hAnsi="Calibri"/>
            <w:sz w:val="26"/>
            <w:szCs w:val="26"/>
          </w:rPr>
          <w:t>.</w:t>
        </w:r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ru</w:t>
        </w:r>
      </w:hyperlink>
      <w:r w:rsidRPr="0041018E">
        <w:rPr>
          <w:rFonts w:ascii="Calibri" w:hAnsi="Calibri"/>
          <w:sz w:val="26"/>
          <w:szCs w:val="26"/>
        </w:rPr>
        <w:t xml:space="preserve">, </w:t>
      </w:r>
    </w:p>
    <w:p w:rsidR="00847F54" w:rsidRPr="009C1356" w:rsidRDefault="00847F54" w:rsidP="00847F54">
      <w:pPr>
        <w:rPr>
          <w:rFonts w:ascii="Calibri" w:hAnsi="Calibri"/>
          <w:sz w:val="26"/>
          <w:szCs w:val="26"/>
        </w:rPr>
      </w:pPr>
      <w:r w:rsidRPr="009C1356">
        <w:rPr>
          <w:rFonts w:ascii="Calibri" w:hAnsi="Calibri"/>
          <w:sz w:val="26"/>
          <w:szCs w:val="26"/>
          <w:lang w:val="en-US"/>
        </w:rPr>
        <w:t>ICQ</w:t>
      </w:r>
      <w:r w:rsidRPr="009C1356">
        <w:rPr>
          <w:rFonts w:ascii="Calibri" w:hAnsi="Calibri"/>
          <w:sz w:val="26"/>
          <w:szCs w:val="26"/>
        </w:rPr>
        <w:t xml:space="preserve">: 635-332-474               </w:t>
      </w:r>
    </w:p>
    <w:p w:rsidR="00847F54" w:rsidRPr="009C1356" w:rsidRDefault="00847F54" w:rsidP="00847F54">
      <w:pPr>
        <w:spacing w:after="120"/>
        <w:rPr>
          <w:rFonts w:ascii="Calibri" w:hAnsi="Calibri"/>
          <w:sz w:val="26"/>
          <w:szCs w:val="26"/>
        </w:rPr>
      </w:pPr>
      <w:r w:rsidRPr="009C1356">
        <w:rPr>
          <w:rFonts w:ascii="Calibri" w:hAnsi="Calibri"/>
          <w:sz w:val="26"/>
          <w:szCs w:val="26"/>
        </w:rPr>
        <w:t xml:space="preserve">Сайт: </w:t>
      </w:r>
      <w:hyperlink r:id="rId20" w:history="1"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www</w:t>
        </w:r>
        <w:r w:rsidRPr="009C1356">
          <w:rPr>
            <w:rStyle w:val="a8"/>
            <w:rFonts w:ascii="Calibri" w:hAnsi="Calibri"/>
            <w:sz w:val="26"/>
            <w:szCs w:val="26"/>
          </w:rPr>
          <w:t>.</w:t>
        </w:r>
        <w:proofErr w:type="spellStart"/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Energoreshenie</w:t>
        </w:r>
        <w:proofErr w:type="spellEnd"/>
        <w:r w:rsidRPr="009C1356">
          <w:rPr>
            <w:rStyle w:val="a8"/>
            <w:rFonts w:ascii="Calibri" w:hAnsi="Calibri"/>
            <w:sz w:val="26"/>
            <w:szCs w:val="26"/>
          </w:rPr>
          <w:t>.</w:t>
        </w:r>
        <w:proofErr w:type="spellStart"/>
        <w:r w:rsidRPr="009C1356">
          <w:rPr>
            <w:rStyle w:val="a8"/>
            <w:rFonts w:ascii="Calibri" w:hAnsi="Calibri"/>
            <w:sz w:val="26"/>
            <w:szCs w:val="26"/>
            <w:lang w:val="en-US"/>
          </w:rPr>
          <w:t>ru</w:t>
        </w:r>
        <w:proofErr w:type="spellEnd"/>
      </w:hyperlink>
    </w:p>
    <w:p w:rsidR="00847F54" w:rsidRPr="00847F54" w:rsidRDefault="00847F54" w:rsidP="00E00487">
      <w:pPr>
        <w:jc w:val="both"/>
        <w:rPr>
          <w:rFonts w:ascii="Calibri" w:hAnsi="Calibri"/>
          <w:b/>
          <w:color w:val="000000"/>
        </w:rPr>
      </w:pPr>
    </w:p>
    <w:sectPr w:rsidR="00847F54" w:rsidRPr="00847F54" w:rsidSect="00937E5D">
      <w:headerReference w:type="even" r:id="rId21"/>
      <w:headerReference w:type="default" r:id="rId22"/>
      <w:pgSz w:w="11906" w:h="16838"/>
      <w:pgMar w:top="284" w:right="566" w:bottom="284" w:left="709" w:header="360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BE" w:rsidRDefault="008B44BE">
      <w:r>
        <w:separator/>
      </w:r>
    </w:p>
  </w:endnote>
  <w:endnote w:type="continuationSeparator" w:id="0">
    <w:p w:rsidR="008B44BE" w:rsidRDefault="008B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BE" w:rsidRDefault="008B44BE">
      <w:r>
        <w:separator/>
      </w:r>
    </w:p>
  </w:footnote>
  <w:footnote w:type="continuationSeparator" w:id="0">
    <w:p w:rsidR="008B44BE" w:rsidRDefault="008B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4D" w:rsidRDefault="004F68F1" w:rsidP="00002B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5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54D" w:rsidRDefault="009D55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4D" w:rsidRPr="0046269B" w:rsidRDefault="009D554D" w:rsidP="0046269B">
    <w:pPr>
      <w:pStyle w:val="a4"/>
      <w:framePr w:w="10126" w:h="360" w:hRule="exact" w:wrap="around" w:vAnchor="text" w:hAnchor="page" w:x="1081" w:y="-179"/>
      <w:rPr>
        <w:rStyle w:val="a5"/>
        <w:sz w:val="2"/>
        <w:szCs w:val="2"/>
        <w:lang w:val="de-DE"/>
      </w:rPr>
    </w:pPr>
  </w:p>
  <w:p w:rsidR="009D554D" w:rsidRPr="00331B64" w:rsidRDefault="009D554D">
    <w:pPr>
      <w:pStyle w:val="a4"/>
      <w:rPr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A7E"/>
    <w:multiLevelType w:val="multilevel"/>
    <w:tmpl w:val="151ACA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6D6550"/>
    <w:multiLevelType w:val="hybridMultilevel"/>
    <w:tmpl w:val="E9364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50B8"/>
    <w:multiLevelType w:val="hybridMultilevel"/>
    <w:tmpl w:val="13C4C42A"/>
    <w:lvl w:ilvl="0" w:tplc="F3E2C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4F0C"/>
    <w:multiLevelType w:val="hybridMultilevel"/>
    <w:tmpl w:val="4D9E3BEC"/>
    <w:lvl w:ilvl="0" w:tplc="46721284">
      <w:start w:val="1"/>
      <w:numFmt w:val="decimal"/>
      <w:lvlText w:val="%1."/>
      <w:lvlJc w:val="left"/>
      <w:pPr>
        <w:ind w:left="720" w:hanging="720"/>
      </w:pPr>
      <w:rPr>
        <w:rFonts w:ascii="Calibri" w:eastAsia="Times New Roman" w:hAnsi="Calibri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77A77"/>
    <w:multiLevelType w:val="hybridMultilevel"/>
    <w:tmpl w:val="DC0A1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A4A55"/>
    <w:multiLevelType w:val="hybridMultilevel"/>
    <w:tmpl w:val="ADF042A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87A7B56"/>
    <w:multiLevelType w:val="multilevel"/>
    <w:tmpl w:val="B0FE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D4957"/>
    <w:multiLevelType w:val="multilevel"/>
    <w:tmpl w:val="838E8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67086"/>
    <w:multiLevelType w:val="hybridMultilevel"/>
    <w:tmpl w:val="C148856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3732388"/>
    <w:multiLevelType w:val="hybridMultilevel"/>
    <w:tmpl w:val="8324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8258D8"/>
    <w:multiLevelType w:val="multilevel"/>
    <w:tmpl w:val="52CC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3590E"/>
    <w:multiLevelType w:val="hybridMultilevel"/>
    <w:tmpl w:val="5C081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270CD"/>
    <w:multiLevelType w:val="hybridMultilevel"/>
    <w:tmpl w:val="6D48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64A8D"/>
    <w:multiLevelType w:val="multilevel"/>
    <w:tmpl w:val="85D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633668"/>
    <w:multiLevelType w:val="hybridMultilevel"/>
    <w:tmpl w:val="F2C64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9733D"/>
    <w:multiLevelType w:val="multilevel"/>
    <w:tmpl w:val="F808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4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7"/>
  </w:num>
  <w:num w:numId="15">
    <w:abstractNumId w:val="10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52A"/>
    <w:rsid w:val="0000268A"/>
    <w:rsid w:val="00002B72"/>
    <w:rsid w:val="00010C08"/>
    <w:rsid w:val="00011661"/>
    <w:rsid w:val="00016FC0"/>
    <w:rsid w:val="00021816"/>
    <w:rsid w:val="00025DC6"/>
    <w:rsid w:val="00047350"/>
    <w:rsid w:val="00050E52"/>
    <w:rsid w:val="000510A7"/>
    <w:rsid w:val="00057B5B"/>
    <w:rsid w:val="00061999"/>
    <w:rsid w:val="00070273"/>
    <w:rsid w:val="0008188A"/>
    <w:rsid w:val="00084571"/>
    <w:rsid w:val="00093511"/>
    <w:rsid w:val="000B0168"/>
    <w:rsid w:val="000B1AFC"/>
    <w:rsid w:val="000B6244"/>
    <w:rsid w:val="000D3037"/>
    <w:rsid w:val="000D47F9"/>
    <w:rsid w:val="000E0CBC"/>
    <w:rsid w:val="000F0974"/>
    <w:rsid w:val="00104A51"/>
    <w:rsid w:val="00122554"/>
    <w:rsid w:val="00132B87"/>
    <w:rsid w:val="00143512"/>
    <w:rsid w:val="0014719E"/>
    <w:rsid w:val="001477E8"/>
    <w:rsid w:val="001510E0"/>
    <w:rsid w:val="001644CC"/>
    <w:rsid w:val="001673A4"/>
    <w:rsid w:val="00171FF8"/>
    <w:rsid w:val="00176514"/>
    <w:rsid w:val="00177A13"/>
    <w:rsid w:val="0018377F"/>
    <w:rsid w:val="00190DC0"/>
    <w:rsid w:val="00190E64"/>
    <w:rsid w:val="001913FD"/>
    <w:rsid w:val="001977DD"/>
    <w:rsid w:val="001A01EF"/>
    <w:rsid w:val="001A0AC7"/>
    <w:rsid w:val="001A5D97"/>
    <w:rsid w:val="001B39CE"/>
    <w:rsid w:val="001B5531"/>
    <w:rsid w:val="001C1C03"/>
    <w:rsid w:val="001D423E"/>
    <w:rsid w:val="001E122D"/>
    <w:rsid w:val="001E770C"/>
    <w:rsid w:val="00203D0B"/>
    <w:rsid w:val="00213434"/>
    <w:rsid w:val="0022780F"/>
    <w:rsid w:val="00227C1A"/>
    <w:rsid w:val="002456E8"/>
    <w:rsid w:val="00245988"/>
    <w:rsid w:val="00253652"/>
    <w:rsid w:val="00255DA0"/>
    <w:rsid w:val="0026730C"/>
    <w:rsid w:val="0028703E"/>
    <w:rsid w:val="002B12EF"/>
    <w:rsid w:val="002C4D82"/>
    <w:rsid w:val="002C739B"/>
    <w:rsid w:val="002D48E1"/>
    <w:rsid w:val="002D6EA9"/>
    <w:rsid w:val="002E0BF4"/>
    <w:rsid w:val="002F29F1"/>
    <w:rsid w:val="002F30D6"/>
    <w:rsid w:val="002F68F2"/>
    <w:rsid w:val="0030596C"/>
    <w:rsid w:val="00307E08"/>
    <w:rsid w:val="003100E7"/>
    <w:rsid w:val="003125C0"/>
    <w:rsid w:val="0031289D"/>
    <w:rsid w:val="00324E59"/>
    <w:rsid w:val="00331B64"/>
    <w:rsid w:val="0033321C"/>
    <w:rsid w:val="00344B79"/>
    <w:rsid w:val="00345480"/>
    <w:rsid w:val="00354963"/>
    <w:rsid w:val="00362E39"/>
    <w:rsid w:val="0036392C"/>
    <w:rsid w:val="003678BE"/>
    <w:rsid w:val="00374C08"/>
    <w:rsid w:val="00382CB0"/>
    <w:rsid w:val="00387726"/>
    <w:rsid w:val="003903DA"/>
    <w:rsid w:val="0039251E"/>
    <w:rsid w:val="00394F71"/>
    <w:rsid w:val="003B7D13"/>
    <w:rsid w:val="003C4AFF"/>
    <w:rsid w:val="003D1D15"/>
    <w:rsid w:val="003D5717"/>
    <w:rsid w:val="003F2E9F"/>
    <w:rsid w:val="003F41F8"/>
    <w:rsid w:val="004029B5"/>
    <w:rsid w:val="0041018E"/>
    <w:rsid w:val="00410797"/>
    <w:rsid w:val="004272F2"/>
    <w:rsid w:val="00431FF5"/>
    <w:rsid w:val="0043364B"/>
    <w:rsid w:val="0043752A"/>
    <w:rsid w:val="0044504C"/>
    <w:rsid w:val="00446D37"/>
    <w:rsid w:val="0046269B"/>
    <w:rsid w:val="004700EC"/>
    <w:rsid w:val="004712D7"/>
    <w:rsid w:val="00484912"/>
    <w:rsid w:val="00497695"/>
    <w:rsid w:val="004A4A77"/>
    <w:rsid w:val="004B0A59"/>
    <w:rsid w:val="004B5574"/>
    <w:rsid w:val="004C089F"/>
    <w:rsid w:val="004C4DD4"/>
    <w:rsid w:val="004D1398"/>
    <w:rsid w:val="004D64C6"/>
    <w:rsid w:val="004E1BEE"/>
    <w:rsid w:val="004E3EB1"/>
    <w:rsid w:val="004E4276"/>
    <w:rsid w:val="004E625D"/>
    <w:rsid w:val="004F0E54"/>
    <w:rsid w:val="004F5C21"/>
    <w:rsid w:val="004F68F1"/>
    <w:rsid w:val="00512C9B"/>
    <w:rsid w:val="00513FF6"/>
    <w:rsid w:val="00517B13"/>
    <w:rsid w:val="005221B3"/>
    <w:rsid w:val="0052340A"/>
    <w:rsid w:val="005358E3"/>
    <w:rsid w:val="0054036B"/>
    <w:rsid w:val="00541722"/>
    <w:rsid w:val="00541ED5"/>
    <w:rsid w:val="00550AEA"/>
    <w:rsid w:val="00561C35"/>
    <w:rsid w:val="00571348"/>
    <w:rsid w:val="00576824"/>
    <w:rsid w:val="0058562C"/>
    <w:rsid w:val="0058683D"/>
    <w:rsid w:val="0059042D"/>
    <w:rsid w:val="00596A5E"/>
    <w:rsid w:val="005A1BCB"/>
    <w:rsid w:val="005A27C3"/>
    <w:rsid w:val="005A50D6"/>
    <w:rsid w:val="005B78A0"/>
    <w:rsid w:val="005C1262"/>
    <w:rsid w:val="005C5579"/>
    <w:rsid w:val="005D7BBF"/>
    <w:rsid w:val="005E6EE9"/>
    <w:rsid w:val="005F04C6"/>
    <w:rsid w:val="005F5C22"/>
    <w:rsid w:val="0060071E"/>
    <w:rsid w:val="00602AF9"/>
    <w:rsid w:val="00613375"/>
    <w:rsid w:val="00614574"/>
    <w:rsid w:val="006215B8"/>
    <w:rsid w:val="00624E18"/>
    <w:rsid w:val="00637046"/>
    <w:rsid w:val="006507EB"/>
    <w:rsid w:val="00654DE3"/>
    <w:rsid w:val="006663C1"/>
    <w:rsid w:val="006676F2"/>
    <w:rsid w:val="0067594F"/>
    <w:rsid w:val="00675F23"/>
    <w:rsid w:val="006764A5"/>
    <w:rsid w:val="00683114"/>
    <w:rsid w:val="00686989"/>
    <w:rsid w:val="00686FC2"/>
    <w:rsid w:val="006B2380"/>
    <w:rsid w:val="006B34EA"/>
    <w:rsid w:val="006D02E4"/>
    <w:rsid w:val="006E1401"/>
    <w:rsid w:val="006F0BE1"/>
    <w:rsid w:val="006F13A9"/>
    <w:rsid w:val="006F5C4D"/>
    <w:rsid w:val="0070454E"/>
    <w:rsid w:val="00706957"/>
    <w:rsid w:val="0071186D"/>
    <w:rsid w:val="00736E13"/>
    <w:rsid w:val="0074783B"/>
    <w:rsid w:val="00751D16"/>
    <w:rsid w:val="0075679D"/>
    <w:rsid w:val="0075751D"/>
    <w:rsid w:val="00764CAF"/>
    <w:rsid w:val="0077592C"/>
    <w:rsid w:val="0077669F"/>
    <w:rsid w:val="00781B93"/>
    <w:rsid w:val="00784BEC"/>
    <w:rsid w:val="00790486"/>
    <w:rsid w:val="00795651"/>
    <w:rsid w:val="007A30D7"/>
    <w:rsid w:val="007B3510"/>
    <w:rsid w:val="007B3BD3"/>
    <w:rsid w:val="007C2D48"/>
    <w:rsid w:val="007E2C9D"/>
    <w:rsid w:val="007F3F06"/>
    <w:rsid w:val="007F5C7E"/>
    <w:rsid w:val="008105EE"/>
    <w:rsid w:val="00814731"/>
    <w:rsid w:val="00821CA5"/>
    <w:rsid w:val="0082609A"/>
    <w:rsid w:val="00847F54"/>
    <w:rsid w:val="0085681D"/>
    <w:rsid w:val="0086689A"/>
    <w:rsid w:val="008670DC"/>
    <w:rsid w:val="00881EEF"/>
    <w:rsid w:val="008901FC"/>
    <w:rsid w:val="00890AC6"/>
    <w:rsid w:val="008B1367"/>
    <w:rsid w:val="008B44BE"/>
    <w:rsid w:val="008B76FD"/>
    <w:rsid w:val="008C5DC6"/>
    <w:rsid w:val="008D1927"/>
    <w:rsid w:val="008D51E1"/>
    <w:rsid w:val="008E5502"/>
    <w:rsid w:val="008F3608"/>
    <w:rsid w:val="00921088"/>
    <w:rsid w:val="00923203"/>
    <w:rsid w:val="009268EC"/>
    <w:rsid w:val="00933D69"/>
    <w:rsid w:val="00937E5D"/>
    <w:rsid w:val="00950B01"/>
    <w:rsid w:val="00956667"/>
    <w:rsid w:val="00960266"/>
    <w:rsid w:val="00962D97"/>
    <w:rsid w:val="009648B7"/>
    <w:rsid w:val="009668CC"/>
    <w:rsid w:val="00970CDB"/>
    <w:rsid w:val="009915F8"/>
    <w:rsid w:val="0099217F"/>
    <w:rsid w:val="0099219A"/>
    <w:rsid w:val="00994EA9"/>
    <w:rsid w:val="009A0E77"/>
    <w:rsid w:val="009B1375"/>
    <w:rsid w:val="009B2B7A"/>
    <w:rsid w:val="009C1356"/>
    <w:rsid w:val="009C3CF5"/>
    <w:rsid w:val="009D08F5"/>
    <w:rsid w:val="009D4F8D"/>
    <w:rsid w:val="009D554D"/>
    <w:rsid w:val="009E086C"/>
    <w:rsid w:val="009E2774"/>
    <w:rsid w:val="009E2B12"/>
    <w:rsid w:val="009E5B5E"/>
    <w:rsid w:val="009E6632"/>
    <w:rsid w:val="00A04F5D"/>
    <w:rsid w:val="00A112AE"/>
    <w:rsid w:val="00A20F34"/>
    <w:rsid w:val="00A32CC5"/>
    <w:rsid w:val="00A44267"/>
    <w:rsid w:val="00A47BC0"/>
    <w:rsid w:val="00A65384"/>
    <w:rsid w:val="00A71ACD"/>
    <w:rsid w:val="00A81390"/>
    <w:rsid w:val="00A90890"/>
    <w:rsid w:val="00AA03C8"/>
    <w:rsid w:val="00AA4500"/>
    <w:rsid w:val="00AA7D13"/>
    <w:rsid w:val="00AB39CD"/>
    <w:rsid w:val="00AC155B"/>
    <w:rsid w:val="00AC1B0E"/>
    <w:rsid w:val="00AD53C9"/>
    <w:rsid w:val="00AE003F"/>
    <w:rsid w:val="00AE10D6"/>
    <w:rsid w:val="00AE11A5"/>
    <w:rsid w:val="00AE40B4"/>
    <w:rsid w:val="00AF7013"/>
    <w:rsid w:val="00B10D92"/>
    <w:rsid w:val="00B21C43"/>
    <w:rsid w:val="00B220AE"/>
    <w:rsid w:val="00B311B9"/>
    <w:rsid w:val="00B34D0D"/>
    <w:rsid w:val="00B36F43"/>
    <w:rsid w:val="00B42818"/>
    <w:rsid w:val="00B652D3"/>
    <w:rsid w:val="00B65B39"/>
    <w:rsid w:val="00B714D0"/>
    <w:rsid w:val="00B76E33"/>
    <w:rsid w:val="00B834BA"/>
    <w:rsid w:val="00B8387B"/>
    <w:rsid w:val="00B9387D"/>
    <w:rsid w:val="00BA34F4"/>
    <w:rsid w:val="00BA4DB6"/>
    <w:rsid w:val="00BA69D9"/>
    <w:rsid w:val="00BB5316"/>
    <w:rsid w:val="00BB6795"/>
    <w:rsid w:val="00BC0097"/>
    <w:rsid w:val="00BC0D74"/>
    <w:rsid w:val="00BD5442"/>
    <w:rsid w:val="00BE3700"/>
    <w:rsid w:val="00BE5832"/>
    <w:rsid w:val="00BE6438"/>
    <w:rsid w:val="00BF4EF1"/>
    <w:rsid w:val="00BF51C7"/>
    <w:rsid w:val="00C033C4"/>
    <w:rsid w:val="00C0416E"/>
    <w:rsid w:val="00C21EED"/>
    <w:rsid w:val="00C2608D"/>
    <w:rsid w:val="00C345F0"/>
    <w:rsid w:val="00C375F6"/>
    <w:rsid w:val="00C37C1D"/>
    <w:rsid w:val="00C4198C"/>
    <w:rsid w:val="00C44B42"/>
    <w:rsid w:val="00C51AE9"/>
    <w:rsid w:val="00C52F90"/>
    <w:rsid w:val="00C656CE"/>
    <w:rsid w:val="00C731DA"/>
    <w:rsid w:val="00C74935"/>
    <w:rsid w:val="00C75400"/>
    <w:rsid w:val="00C77BDD"/>
    <w:rsid w:val="00CB0F47"/>
    <w:rsid w:val="00CB59F1"/>
    <w:rsid w:val="00CC028C"/>
    <w:rsid w:val="00CD301F"/>
    <w:rsid w:val="00CD632D"/>
    <w:rsid w:val="00CD6CC7"/>
    <w:rsid w:val="00CE6127"/>
    <w:rsid w:val="00CF1DA1"/>
    <w:rsid w:val="00D07053"/>
    <w:rsid w:val="00D115FC"/>
    <w:rsid w:val="00D17169"/>
    <w:rsid w:val="00D22D5F"/>
    <w:rsid w:val="00D24B0C"/>
    <w:rsid w:val="00D46141"/>
    <w:rsid w:val="00D55483"/>
    <w:rsid w:val="00D572E2"/>
    <w:rsid w:val="00D622EA"/>
    <w:rsid w:val="00D81168"/>
    <w:rsid w:val="00D92A72"/>
    <w:rsid w:val="00DA16CF"/>
    <w:rsid w:val="00DB10F7"/>
    <w:rsid w:val="00DB2678"/>
    <w:rsid w:val="00DC1CE6"/>
    <w:rsid w:val="00DD252B"/>
    <w:rsid w:val="00DD38EA"/>
    <w:rsid w:val="00DE0298"/>
    <w:rsid w:val="00E00487"/>
    <w:rsid w:val="00E02170"/>
    <w:rsid w:val="00E0712E"/>
    <w:rsid w:val="00E07D60"/>
    <w:rsid w:val="00E1191C"/>
    <w:rsid w:val="00E1225E"/>
    <w:rsid w:val="00E14A7E"/>
    <w:rsid w:val="00E15B4F"/>
    <w:rsid w:val="00E210CA"/>
    <w:rsid w:val="00E31C1E"/>
    <w:rsid w:val="00E428F3"/>
    <w:rsid w:val="00E42CD0"/>
    <w:rsid w:val="00E5132B"/>
    <w:rsid w:val="00E53E99"/>
    <w:rsid w:val="00E610A3"/>
    <w:rsid w:val="00E67D89"/>
    <w:rsid w:val="00E74A5C"/>
    <w:rsid w:val="00E81287"/>
    <w:rsid w:val="00E85C45"/>
    <w:rsid w:val="00E85DE5"/>
    <w:rsid w:val="00E878D8"/>
    <w:rsid w:val="00E93C92"/>
    <w:rsid w:val="00E97DEE"/>
    <w:rsid w:val="00EA0265"/>
    <w:rsid w:val="00EA22F1"/>
    <w:rsid w:val="00EB5C33"/>
    <w:rsid w:val="00EC0C40"/>
    <w:rsid w:val="00ED7FAA"/>
    <w:rsid w:val="00EE56C5"/>
    <w:rsid w:val="00EF30AD"/>
    <w:rsid w:val="00F10C66"/>
    <w:rsid w:val="00F14089"/>
    <w:rsid w:val="00F17A82"/>
    <w:rsid w:val="00F35A6E"/>
    <w:rsid w:val="00F42667"/>
    <w:rsid w:val="00F563D5"/>
    <w:rsid w:val="00F72DBE"/>
    <w:rsid w:val="00F83820"/>
    <w:rsid w:val="00FA356A"/>
    <w:rsid w:val="00FA3E96"/>
    <w:rsid w:val="00FB2A88"/>
    <w:rsid w:val="00FC2765"/>
    <w:rsid w:val="00FD440B"/>
    <w:rsid w:val="00FE0A96"/>
    <w:rsid w:val="00FE43BA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5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04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714D0"/>
  </w:style>
  <w:style w:type="paragraph" w:styleId="a3">
    <w:name w:val="Body Text"/>
    <w:basedOn w:val="a"/>
    <w:rsid w:val="004A4A77"/>
    <w:pPr>
      <w:spacing w:after="120"/>
    </w:pPr>
  </w:style>
  <w:style w:type="paragraph" w:styleId="a4">
    <w:name w:val="header"/>
    <w:basedOn w:val="a"/>
    <w:rsid w:val="00C375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75F6"/>
  </w:style>
  <w:style w:type="paragraph" w:styleId="a6">
    <w:name w:val="footer"/>
    <w:basedOn w:val="a"/>
    <w:rsid w:val="00C375F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3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75F6"/>
    <w:rPr>
      <w:color w:val="0000FF"/>
      <w:u w:val="single"/>
    </w:rPr>
  </w:style>
  <w:style w:type="paragraph" w:customStyle="1" w:styleId="ConsPlusNormal">
    <w:name w:val="ConsPlusNormal"/>
    <w:rsid w:val="00550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0B624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12C9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24B0C"/>
    <w:pPr>
      <w:spacing w:before="100" w:beforeAutospacing="1" w:after="100" w:afterAutospacing="1"/>
    </w:pPr>
  </w:style>
  <w:style w:type="character" w:customStyle="1" w:styleId="blk">
    <w:name w:val="blk"/>
    <w:rsid w:val="000B1AFC"/>
  </w:style>
  <w:style w:type="character" w:styleId="ab">
    <w:name w:val="Strong"/>
    <w:basedOn w:val="a0"/>
    <w:uiPriority w:val="22"/>
    <w:qFormat/>
    <w:rsid w:val="009A0E77"/>
    <w:rPr>
      <w:b/>
      <w:bCs/>
    </w:rPr>
  </w:style>
  <w:style w:type="character" w:customStyle="1" w:styleId="10">
    <w:name w:val="Заголовок 1 Знак"/>
    <w:basedOn w:val="a0"/>
    <w:link w:val="1"/>
    <w:rsid w:val="00E00487"/>
    <w:rPr>
      <w:rFonts w:ascii="Cambria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E004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00487"/>
    <w:rPr>
      <w:sz w:val="24"/>
      <w:szCs w:val="24"/>
    </w:rPr>
  </w:style>
  <w:style w:type="character" w:styleId="ac">
    <w:name w:val="Emphasis"/>
    <w:uiPriority w:val="20"/>
    <w:qFormat/>
    <w:rsid w:val="00E00487"/>
    <w:rPr>
      <w:i/>
      <w:iCs/>
    </w:rPr>
  </w:style>
  <w:style w:type="paragraph" w:styleId="ad">
    <w:name w:val="Balloon Text"/>
    <w:basedOn w:val="a"/>
    <w:link w:val="ae"/>
    <w:rsid w:val="005713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71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http://www.Energoreshenie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Energoreshenie.ru" TargetMode="External"/><Relationship Id="rId17" Type="http://schemas.openxmlformats.org/officeDocument/2006/relationships/hyperlink" Target="mailto:energo-r@inbox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nergoresheni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ergo-r@inbo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nergoreshenie.ru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mailto:energo-r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energo-r@inbox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4AAC-7DA5-4066-8681-3325ECC8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№ 1</vt:lpstr>
    </vt:vector>
  </TitlesOfParts>
  <Company>AlisA</Company>
  <LinksUpToDate>false</LinksUpToDate>
  <CharactersWithSpaces>5721</CharactersWithSpaces>
  <SharedDoc>false</SharedDoc>
  <HLinks>
    <vt:vector size="60" baseType="variant">
      <vt:variant>
        <vt:i4>1704023</vt:i4>
      </vt:variant>
      <vt:variant>
        <vt:i4>27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24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3276874</vt:i4>
      </vt:variant>
      <vt:variant>
        <vt:i4>21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12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9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6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0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№ 1</dc:title>
  <dc:creator>Наталья</dc:creator>
  <cp:lastModifiedBy>Шамсутдинова Алина Равилевна</cp:lastModifiedBy>
  <cp:revision>12</cp:revision>
  <cp:lastPrinted>2014-12-25T08:44:00Z</cp:lastPrinted>
  <dcterms:created xsi:type="dcterms:W3CDTF">2016-07-01T06:27:00Z</dcterms:created>
  <dcterms:modified xsi:type="dcterms:W3CDTF">2017-02-02T11:35:00Z</dcterms:modified>
</cp:coreProperties>
</file>